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37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065F79" w14:paraId="79486C1C" w14:textId="77777777">
        <w:tc>
          <w:tcPr>
            <w:tcW w:w="6237" w:type="dxa"/>
            <w:shd w:val="pct10" w:color="auto" w:fill="auto"/>
          </w:tcPr>
          <w:p w14:paraId="16208985" w14:textId="5D37706A" w:rsidR="00065F79" w:rsidRPr="00C4770A" w:rsidRDefault="00281883" w:rsidP="00C4770A">
            <w:pPr>
              <w:ind w:right="284"/>
              <w:jc w:val="center"/>
              <w:rPr>
                <w:b/>
              </w:rPr>
            </w:pPr>
            <w:r>
              <w:rPr>
                <w:b/>
              </w:rPr>
              <w:t>GBR.Part-</w:t>
            </w:r>
            <w:r w:rsidR="00065F79" w:rsidRPr="00C4770A">
              <w:rPr>
                <w:b/>
              </w:rPr>
              <w:t>FCL S</w:t>
            </w:r>
            <w:r w:rsidR="009F173C">
              <w:rPr>
                <w:b/>
              </w:rPr>
              <w:t>ingle</w:t>
            </w:r>
            <w:r w:rsidR="007045BE">
              <w:rPr>
                <w:b/>
              </w:rPr>
              <w:t xml:space="preserve"> Engine </w:t>
            </w:r>
            <w:r w:rsidR="009F173C">
              <w:rPr>
                <w:b/>
              </w:rPr>
              <w:t>Pilot</w:t>
            </w:r>
            <w:r w:rsidR="00866FC2">
              <w:rPr>
                <w:b/>
              </w:rPr>
              <w:t xml:space="preserve"> </w:t>
            </w:r>
            <w:r w:rsidR="007045BE">
              <w:rPr>
                <w:b/>
              </w:rPr>
              <w:t xml:space="preserve">(Land) </w:t>
            </w:r>
            <w:r w:rsidR="00065F79" w:rsidRPr="00C4770A">
              <w:rPr>
                <w:b/>
              </w:rPr>
              <w:t>Class Renewals</w:t>
            </w:r>
          </w:p>
        </w:tc>
      </w:tr>
    </w:tbl>
    <w:p w14:paraId="6A686FE4" w14:textId="77777777" w:rsidR="00065F79" w:rsidRDefault="00065F79">
      <w:pPr>
        <w:pStyle w:val="Heading1"/>
        <w:ind w:left="567" w:right="284"/>
      </w:pPr>
    </w:p>
    <w:p w14:paraId="4399600F" w14:textId="77777777" w:rsidR="00065F79" w:rsidRDefault="00065F79">
      <w:pPr>
        <w:pStyle w:val="Heading1"/>
        <w:ind w:left="567" w:right="284"/>
      </w:pPr>
      <w:r>
        <w:t>RATING EXPIRED BY LESS THAN 5 YEARS</w:t>
      </w:r>
    </w:p>
    <w:p w14:paraId="6E06FE4E" w14:textId="494AD343" w:rsidR="00065F79" w:rsidRDefault="00065F79">
      <w:pPr>
        <w:pStyle w:val="BodyText"/>
        <w:ind w:left="567" w:right="284"/>
      </w:pPr>
      <w:r>
        <w:t>Class 2 medical must be current. Lasts 2 years for 30-49 year olds and 1 year for 50-64 year olds.</w:t>
      </w:r>
      <w:r w:rsidR="007045BE">
        <w:t xml:space="preserve"> Personal Medical Declarations (PMD) lasting 3 years now accepted.</w:t>
      </w:r>
    </w:p>
    <w:p w14:paraId="1D56F4E4" w14:textId="24D2998B" w:rsidR="00065F79" w:rsidRDefault="00AD2F09">
      <w:pPr>
        <w:pStyle w:val="BodyText"/>
        <w:ind w:left="567" w:right="284"/>
      </w:pPr>
      <w:r>
        <w:t>T</w:t>
      </w:r>
      <w:r w:rsidR="00065F79">
        <w:t>raining</w:t>
      </w:r>
      <w:r>
        <w:t xml:space="preserve"> </w:t>
      </w:r>
      <w:r w:rsidR="00281883">
        <w:t>by</w:t>
      </w:r>
      <w:r w:rsidR="00C4770A">
        <w:t xml:space="preserve"> </w:t>
      </w:r>
      <w:r w:rsidR="00281883">
        <w:t>ATO/DTO assessment supported by course completion certificate</w:t>
      </w:r>
      <w:r w:rsidR="002A3019">
        <w:t xml:space="preserve"> SRG 1107</w:t>
      </w:r>
      <w:r w:rsidR="007045BE">
        <w:t xml:space="preserve"> unless expired by less than 2-3 years.</w:t>
      </w:r>
    </w:p>
    <w:p w14:paraId="2BFDA0BA" w14:textId="77777777" w:rsidR="00065F79" w:rsidRDefault="00065F79">
      <w:pPr>
        <w:pStyle w:val="BodyText"/>
        <w:ind w:left="567" w:right="284"/>
      </w:pPr>
      <w:r>
        <w:t xml:space="preserve">Complete </w:t>
      </w:r>
      <w:r w:rsidR="00281883">
        <w:t xml:space="preserve">Practical </w:t>
      </w:r>
      <w:r w:rsidR="00CD02CC">
        <w:t>S</w:t>
      </w:r>
      <w:r>
        <w:t xml:space="preserve">kill </w:t>
      </w:r>
      <w:r w:rsidR="00CD02CC">
        <w:t>T</w:t>
      </w:r>
      <w:r>
        <w:t>est</w:t>
      </w:r>
      <w:r w:rsidR="00281883">
        <w:t xml:space="preserve"> (PST).</w:t>
      </w:r>
    </w:p>
    <w:p w14:paraId="3C0BC781" w14:textId="77777777" w:rsidR="00065F79" w:rsidRDefault="00065F79">
      <w:pPr>
        <w:pStyle w:val="BodyText"/>
        <w:ind w:left="567" w:right="284"/>
      </w:pPr>
      <w:r>
        <w:t xml:space="preserve">Examiner to sign Certificate of </w:t>
      </w:r>
      <w:r w:rsidR="00F06D3F">
        <w:t xml:space="preserve">Revalidation </w:t>
      </w:r>
      <w:r>
        <w:t>page</w:t>
      </w:r>
      <w:r w:rsidR="00C4770A">
        <w:t xml:space="preserve"> </w:t>
      </w:r>
      <w:r w:rsidR="00EF0F89">
        <w:t xml:space="preserve">(used to be </w:t>
      </w:r>
      <w:r w:rsidR="00C4770A">
        <w:t>FCL 150CJAR</w:t>
      </w:r>
      <w:r w:rsidR="00EF0F89">
        <w:t>)</w:t>
      </w:r>
      <w:r>
        <w:t xml:space="preserve">.  The </w:t>
      </w:r>
      <w:r w:rsidR="00281883">
        <w:t>PST</w:t>
      </w:r>
      <w:r w:rsidR="00C4770A">
        <w:t xml:space="preserve"> </w:t>
      </w:r>
      <w:r w:rsidR="00281883">
        <w:t>report</w:t>
      </w:r>
      <w:r>
        <w:t xml:space="preserve"> to be completed as a renewal </w:t>
      </w:r>
      <w:r w:rsidR="00C4770A">
        <w:t>and</w:t>
      </w:r>
      <w:r>
        <w:t xml:space="preserve"> sent to </w:t>
      </w:r>
      <w:r w:rsidR="00C4770A">
        <w:t xml:space="preserve">CAA </w:t>
      </w:r>
      <w:r w:rsidR="00B67C7F">
        <w:t>P</w:t>
      </w:r>
      <w:r>
        <w:t>LD.</w:t>
      </w:r>
    </w:p>
    <w:p w14:paraId="2AF161BA" w14:textId="77777777" w:rsidR="00065F79" w:rsidRDefault="00065F79">
      <w:pPr>
        <w:pStyle w:val="BodyText"/>
        <w:ind w:left="567" w:right="284"/>
      </w:pPr>
      <w:r>
        <w:t>No fee will be payable to the Authority.</w:t>
      </w:r>
    </w:p>
    <w:p w14:paraId="093EE973" w14:textId="385B3A82" w:rsidR="00065F79" w:rsidRDefault="00281883">
      <w:pPr>
        <w:pStyle w:val="Heading1"/>
        <w:ind w:left="567" w:right="284"/>
      </w:pPr>
      <w:r>
        <w:t>GBR.</w:t>
      </w:r>
      <w:r w:rsidR="002A3019">
        <w:t>Part-</w:t>
      </w:r>
      <w:r w:rsidR="00065F79">
        <w:t xml:space="preserve">FCL </w:t>
      </w:r>
      <w:r w:rsidR="002A3019">
        <w:t xml:space="preserve">SEP (Land) </w:t>
      </w:r>
      <w:r w:rsidR="00065F79">
        <w:t>EXPIRED BY 5 YEARS OR MORE</w:t>
      </w:r>
    </w:p>
    <w:p w14:paraId="4D8EA230" w14:textId="3FA22EC8" w:rsidR="00065F79" w:rsidRDefault="00065F79">
      <w:pPr>
        <w:pStyle w:val="BodyText"/>
        <w:ind w:left="567" w:right="284"/>
      </w:pPr>
      <w:r>
        <w:t>Class 2 medical must be current.  Lasts 2 years for 30-49 year olds and 1 year for 50-64 year olds.</w:t>
      </w:r>
      <w:r w:rsidR="007045BE">
        <w:t xml:space="preserve"> See PMD alternative outlined above.</w:t>
      </w:r>
    </w:p>
    <w:p w14:paraId="73F0FB3A" w14:textId="77777777" w:rsidR="00065F79" w:rsidRDefault="00065F79">
      <w:pPr>
        <w:pStyle w:val="BodyText"/>
        <w:ind w:left="567" w:right="284"/>
      </w:pPr>
      <w:r>
        <w:t xml:space="preserve">Complete refresher training </w:t>
      </w:r>
      <w:r w:rsidR="00C4770A">
        <w:t xml:space="preserve">in accordance with </w:t>
      </w:r>
      <w:r w:rsidR="00281883">
        <w:t>ATO/DTO assessment</w:t>
      </w:r>
      <w:r w:rsidR="002A3019">
        <w:t xml:space="preserve"> SRG 1107</w:t>
      </w:r>
      <w:r w:rsidR="00281883">
        <w:t>.</w:t>
      </w:r>
    </w:p>
    <w:p w14:paraId="7EE2E092" w14:textId="7F096DDB" w:rsidR="00065F79" w:rsidRDefault="00065F79">
      <w:pPr>
        <w:pStyle w:val="BodyText"/>
        <w:ind w:left="567" w:right="284"/>
      </w:pPr>
      <w:r>
        <w:t xml:space="preserve">Complete the </w:t>
      </w:r>
      <w:r w:rsidR="00281883">
        <w:t>Practical</w:t>
      </w:r>
      <w:r w:rsidR="00892EBB">
        <w:t xml:space="preserve"> S</w:t>
      </w:r>
      <w:r>
        <w:t>kill</w:t>
      </w:r>
      <w:r w:rsidR="00892EBB">
        <w:t xml:space="preserve"> T</w:t>
      </w:r>
      <w:r>
        <w:t>est.</w:t>
      </w:r>
    </w:p>
    <w:p w14:paraId="27C87900" w14:textId="55AFBE45" w:rsidR="007045BE" w:rsidRDefault="007045BE">
      <w:pPr>
        <w:pStyle w:val="BodyText"/>
        <w:ind w:left="567" w:right="284"/>
      </w:pPr>
      <w:r>
        <w:t>Examiner fee is £230 and VAT exempt.</w:t>
      </w:r>
    </w:p>
    <w:p w14:paraId="60CE2EA8" w14:textId="77777777" w:rsidR="00065F79" w:rsidRDefault="00065F79">
      <w:pPr>
        <w:pStyle w:val="BodyText"/>
        <w:ind w:left="567" w:right="284"/>
        <w:rPr>
          <w:b/>
          <w:bCs/>
        </w:rPr>
      </w:pPr>
      <w:r>
        <w:rPr>
          <w:b/>
          <w:bCs/>
        </w:rPr>
        <w:t>No licence entry should be made by the Examiner.</w:t>
      </w:r>
    </w:p>
    <w:p w14:paraId="60E0D957" w14:textId="5BEA3961" w:rsidR="00065F79" w:rsidRDefault="00065F79">
      <w:pPr>
        <w:pStyle w:val="BodyText"/>
        <w:ind w:left="567" w:right="284"/>
      </w:pPr>
      <w:r>
        <w:t xml:space="preserve">Application forms </w:t>
      </w:r>
      <w:r w:rsidR="00281883">
        <w:t>with SRG 1</w:t>
      </w:r>
      <w:r w:rsidR="002A3019">
        <w:t>157</w:t>
      </w:r>
      <w:r w:rsidR="00281883">
        <w:t xml:space="preserve"> Examiner’s report</w:t>
      </w:r>
      <w:r w:rsidR="00EF0F89">
        <w:t xml:space="preserve"> </w:t>
      </w:r>
      <w:r w:rsidR="00E80FB5">
        <w:t xml:space="preserve">and </w:t>
      </w:r>
      <w:r w:rsidR="002A3019">
        <w:t xml:space="preserve">where rating on flip side </w:t>
      </w:r>
      <w:r w:rsidR="00E80FB5">
        <w:t xml:space="preserve">SRG </w:t>
      </w:r>
      <w:r w:rsidR="007045BE">
        <w:t>3108</w:t>
      </w:r>
      <w:r w:rsidR="00E80FB5">
        <w:t xml:space="preserve"> </w:t>
      </w:r>
      <w:r>
        <w:t xml:space="preserve">sent </w:t>
      </w:r>
      <w:r w:rsidR="007045BE">
        <w:t xml:space="preserve">online </w:t>
      </w:r>
      <w:r>
        <w:t xml:space="preserve">to </w:t>
      </w:r>
      <w:r w:rsidR="00C4770A">
        <w:t xml:space="preserve">CAA </w:t>
      </w:r>
      <w:r w:rsidR="00B67C7F">
        <w:t>PLD</w:t>
      </w:r>
      <w:r>
        <w:t xml:space="preserve"> for rating renewal action.</w:t>
      </w:r>
    </w:p>
    <w:p w14:paraId="2CFED78B" w14:textId="486CA4EC" w:rsidR="00065F79" w:rsidRDefault="00065F79">
      <w:pPr>
        <w:pStyle w:val="BodyText"/>
        <w:ind w:left="567"/>
      </w:pPr>
      <w:r>
        <w:t>A rat</w:t>
      </w:r>
      <w:r w:rsidR="00EF0F89">
        <w:t>ing variation fee</w:t>
      </w:r>
      <w:r w:rsidR="007045BE">
        <w:t xml:space="preserve"> – circa </w:t>
      </w:r>
      <w:r w:rsidR="00EF0F89">
        <w:t>£89</w:t>
      </w:r>
      <w:r>
        <w:t>, will be payable to the Authority.</w:t>
      </w:r>
    </w:p>
    <w:sectPr w:rsidR="00065F79">
      <w:footerReference w:type="default" r:id="rId6"/>
      <w:pgSz w:w="8392" w:h="11907" w:code="11"/>
      <w:pgMar w:top="567" w:right="879" w:bottom="993" w:left="567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4246" w14:textId="77777777" w:rsidR="00F37EB9" w:rsidRDefault="00F37EB9">
      <w:r>
        <w:separator/>
      </w:r>
    </w:p>
  </w:endnote>
  <w:endnote w:type="continuationSeparator" w:id="0">
    <w:p w14:paraId="6A70EBB9" w14:textId="77777777" w:rsidR="00F37EB9" w:rsidRDefault="00F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3C60" w14:textId="433634A9" w:rsidR="007038A6" w:rsidRDefault="007038A6">
    <w:pPr>
      <w:pStyle w:val="Footer"/>
    </w:pPr>
    <w:r>
      <w:rPr>
        <w:snapToGrid w:val="0"/>
      </w:rPr>
      <w:t xml:space="preserve"> </w:t>
    </w:r>
    <w:hyperlink r:id="rId1" w:history="1">
      <w:r>
        <w:rPr>
          <w:rStyle w:val="Hyperlink"/>
          <w:snapToGrid w:val="0"/>
        </w:rPr>
        <w:t>www.gridline.co.uk</w:t>
      </w:r>
    </w:hyperlink>
    <w:r>
      <w:rPr>
        <w:snapToGrid w:val="0"/>
      </w:rPr>
      <w:t xml:space="preserve">        </w:t>
    </w:r>
    <w:r>
      <w:fldChar w:fldCharType="begin"/>
    </w:r>
    <w:r>
      <w:instrText xml:space="preserve"> DATE \@ "dd/MM/yy" </w:instrText>
    </w:r>
    <w:r>
      <w:fldChar w:fldCharType="separate"/>
    </w:r>
    <w:r w:rsidR="003A5E3E">
      <w:rPr>
        <w:noProof/>
      </w:rPr>
      <w:t>07/02/23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A017" w14:textId="77777777" w:rsidR="00F37EB9" w:rsidRDefault="00F37EB9">
      <w:r>
        <w:separator/>
      </w:r>
    </w:p>
  </w:footnote>
  <w:footnote w:type="continuationSeparator" w:id="0">
    <w:p w14:paraId="43597B48" w14:textId="77777777" w:rsidR="00F37EB9" w:rsidRDefault="00F3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C7F"/>
    <w:rsid w:val="00031730"/>
    <w:rsid w:val="00065F79"/>
    <w:rsid w:val="000B74CE"/>
    <w:rsid w:val="000F2D38"/>
    <w:rsid w:val="00157BC3"/>
    <w:rsid w:val="00281883"/>
    <w:rsid w:val="002A3019"/>
    <w:rsid w:val="003A5E3E"/>
    <w:rsid w:val="00534A07"/>
    <w:rsid w:val="00572F35"/>
    <w:rsid w:val="005F4E5C"/>
    <w:rsid w:val="0062497D"/>
    <w:rsid w:val="007038A6"/>
    <w:rsid w:val="007045BE"/>
    <w:rsid w:val="00866FC2"/>
    <w:rsid w:val="00892EBB"/>
    <w:rsid w:val="008E6C71"/>
    <w:rsid w:val="008F31BD"/>
    <w:rsid w:val="00911CDC"/>
    <w:rsid w:val="009F173C"/>
    <w:rsid w:val="00AB2F27"/>
    <w:rsid w:val="00AD2F09"/>
    <w:rsid w:val="00B2157F"/>
    <w:rsid w:val="00B67C7F"/>
    <w:rsid w:val="00BD1DA1"/>
    <w:rsid w:val="00C4770A"/>
    <w:rsid w:val="00CD02CC"/>
    <w:rsid w:val="00D73A08"/>
    <w:rsid w:val="00E80FB5"/>
    <w:rsid w:val="00E91B7B"/>
    <w:rsid w:val="00EA7F75"/>
    <w:rsid w:val="00EB44A9"/>
    <w:rsid w:val="00EF0F89"/>
    <w:rsid w:val="00F06D3F"/>
    <w:rsid w:val="00F37EB9"/>
    <w:rsid w:val="00F4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21F1E"/>
  <w15:chartTrackingRefBased/>
  <w15:docId w15:val="{9984F672-A2E7-4EEA-B71B-EE519E78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rPr>
      <w:rFonts w:ascii="Arial Black" w:hAnsi="Arial Black"/>
      <w:sz w:val="18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id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Cross-Country Flight Log</vt:lpstr>
    </vt:vector>
  </TitlesOfParts>
  <Company>Home Use</Company>
  <LinksUpToDate>false</LinksUpToDate>
  <CharactersWithSpaces>1191</CharactersWithSpaces>
  <SharedDoc>false</SharedDoc>
  <HLinks>
    <vt:vector size="6" baseType="variant">
      <vt:variant>
        <vt:i4>3932268</vt:i4>
      </vt:variant>
      <vt:variant>
        <vt:i4>3</vt:i4>
      </vt:variant>
      <vt:variant>
        <vt:i4>0</vt:i4>
      </vt:variant>
      <vt:variant>
        <vt:i4>5</vt:i4>
      </vt:variant>
      <vt:variant>
        <vt:lpwstr>http://www.gridline.co.uk/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Cross-Country Flight Log</dc:title>
  <dc:subject/>
  <dc:creator>The Wheeler Family</dc:creator>
  <cp:keywords/>
  <dc:description/>
  <cp:lastModifiedBy>Richard Wheeler</cp:lastModifiedBy>
  <cp:revision>16</cp:revision>
  <cp:lastPrinted>2023-02-07T02:05:00Z</cp:lastPrinted>
  <dcterms:created xsi:type="dcterms:W3CDTF">2021-05-05T21:05:00Z</dcterms:created>
  <dcterms:modified xsi:type="dcterms:W3CDTF">2023-02-07T02:06:00Z</dcterms:modified>
</cp:coreProperties>
</file>